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688" w:rsidRDefault="00156688" w:rsidP="00156688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022668" wp14:editId="3B883C92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688" w:rsidRDefault="00156688" w:rsidP="0015668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156688" w:rsidRDefault="00156688" w:rsidP="0015668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156688" w:rsidRDefault="00156688" w:rsidP="0015668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156688" w:rsidRDefault="00156688" w:rsidP="0015668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156688" w:rsidRDefault="00156688" w:rsidP="0015668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156688" w:rsidRDefault="00156688" w:rsidP="0015668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7488903E" wp14:editId="3612873F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B5E75" w:rsidRPr="008B5E75" w:rsidRDefault="008B5E75" w:rsidP="008B5E7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</w:pPr>
      <w:bookmarkStart w:id="1" w:name="_GoBack"/>
      <w:r w:rsidRPr="008B5E7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</w:t>
      </w:r>
      <w:r w:rsidRPr="008B5E7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ума позитивної курсової різниці</w:t>
      </w:r>
      <w:r w:rsidRPr="008B5E7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</w:t>
      </w:r>
      <w:r w:rsidRPr="008B5E7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- </w:t>
      </w:r>
      <w:r w:rsidRPr="008B5E7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дохі</w:t>
      </w:r>
      <w:r w:rsidRPr="008B5E7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д</w:t>
      </w:r>
      <w:r w:rsidRPr="008B5E7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ФОП</w:t>
      </w:r>
      <w:r w:rsidRPr="008B5E7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?</w:t>
      </w:r>
    </w:p>
    <w:p w:rsidR="00A57A2F" w:rsidRPr="00156688" w:rsidRDefault="00A57A2F" w:rsidP="001566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56688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  <w:lang w:val="uk-UA"/>
        </w:rPr>
        <w:t>Чи включається до складу доходів ФОП сума позитивної курсової різниці, яка перерахована на його розрахунковий рахунок у національній валюті та виникла при продажу валютної виручки, отриманої від здійснення ЗЕД, на міжбанківському валютному ринку?</w:t>
      </w:r>
    </w:p>
    <w:p w:rsidR="000B472B" w:rsidRPr="00156688" w:rsidRDefault="00A57A2F" w:rsidP="001566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5668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Порядок оподаткування доходів фізичних осіб – підприємців визначений ст. 177 Податкового кодексу України від 02 грудня 2010 року № 2755-VI із змінами та доповненнями (далі – ПКУ).</w:t>
      </w:r>
    </w:p>
    <w:p w:rsidR="000B472B" w:rsidRPr="00156688" w:rsidRDefault="00A57A2F" w:rsidP="001566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5668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Відповідно до п. 177.2 ст. 177 ПКУ об’єктом оподаткування є чистий оподатковуваний дохід, тобто різниця між загальним оподатковуваним доходом (виручка у грошовій та не грошовій формі) і документально підтвердженими витратами, пов’язаними з господарською діяльністю такої фізичної особи – підприємця.</w:t>
      </w:r>
    </w:p>
    <w:p w:rsidR="000B472B" w:rsidRPr="00156688" w:rsidRDefault="00A57A2F" w:rsidP="001566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5668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Оскільки виручкою фізичної особи – підприємця вважається дохід, отриманий у грошовій та не грошовій формі, то датою при формуванні загального оподатковуваного доходу є дата фактичного надходження коштів на банківський рахунок (у касу) або отримання інших видів компенсації вартості поставлених (або тих, що підлягають поставці) ним товарів, тобто застосовується касовий метод.</w:t>
      </w:r>
    </w:p>
    <w:p w:rsidR="000B472B" w:rsidRPr="00156688" w:rsidRDefault="00A57A2F" w:rsidP="001566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668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Пунктом 177.4 ст. 177 ПКУ визначено перелік витрат, безпосередньо пов’язаних з отриманням доходів фізичною особою – підприємцем від провадження господарської діяльності на загальній системі оподаткування.</w:t>
      </w:r>
    </w:p>
    <w:p w:rsidR="000B472B" w:rsidRPr="00156688" w:rsidRDefault="00A57A2F" w:rsidP="001566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668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Згідно з ст. 5 Закону України від 16 квітня 1991 року № 959-ХІІ «Про зовнішньоекономічну діяльність» із змінами та доповненнями, фізичні особи, які мають постійне місце проживання на території України, мають право здійснювати зовнішньоекономічну діяльність, якщо вони зареєстровані як підприємці згідно з Законом України від 15 травня 2003 року № 755-IV «Про державну реєстрацію юридичних осіб, фізичних осіб – підприємців та громадських формувань».</w:t>
      </w:r>
    </w:p>
    <w:p w:rsidR="000B472B" w:rsidRPr="00156688" w:rsidRDefault="00A57A2F" w:rsidP="001566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668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Валютні кошти, що надходять на валютний рахунок фізичної особи – підприємця від здійснення зовнішньоекономічної діяльності, перераховуються у гривні за офіційним курсом Національного банку України на дату надходження і включаються до валового доходу та відображаються у Типовій формі, за якою здійснюється облік доходів і витрат.</w:t>
      </w:r>
    </w:p>
    <w:p w:rsidR="000B472B" w:rsidRPr="00156688" w:rsidRDefault="00A57A2F" w:rsidP="001566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668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Відповідно до </w:t>
      </w:r>
      <w:proofErr w:type="spellStart"/>
      <w:r w:rsidRPr="0015668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пп</w:t>
      </w:r>
      <w:proofErr w:type="spellEnd"/>
      <w:r w:rsidRPr="0015668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5, 6 </w:t>
      </w:r>
      <w:proofErr w:type="spellStart"/>
      <w:r w:rsidRPr="0015668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15668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І Положення про структуру валютного ринку України, умови та порядок торгівлі іноземною валютою та банківськими металами на валютному ринку України, затвердженого постановою Правління Національного банку України від 02 січня 2019 року № 1 із змінами та </w:t>
      </w:r>
      <w:r w:rsidRPr="0015668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доповненнями (далі – Положення № 1), торгівлю іноземною валютою та/або банківськими металами на валютному ринку України дозволяється здійснювати виключно Національному банку та суб’єктам ринку або через таких суб’єктів.</w:t>
      </w:r>
    </w:p>
    <w:p w:rsidR="00156688" w:rsidRPr="00156688" w:rsidRDefault="00A57A2F" w:rsidP="001566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5668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При цьому, суб’єктами ринку є:</w:t>
      </w:r>
    </w:p>
    <w:p w:rsidR="00156688" w:rsidRPr="00156688" w:rsidRDefault="00A57A2F" w:rsidP="001566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5668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банки, що отримали банківську ліцензію;</w:t>
      </w:r>
    </w:p>
    <w:p w:rsidR="00156688" w:rsidRPr="00156688" w:rsidRDefault="00A57A2F" w:rsidP="001566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5668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небанківські фінансові установи, що отримали ліцензію;</w:t>
      </w:r>
    </w:p>
    <w:p w:rsidR="00156688" w:rsidRPr="00156688" w:rsidRDefault="00A57A2F" w:rsidP="001566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5668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оператори поштового зв’язку, що отримали ліцензію;</w:t>
      </w:r>
    </w:p>
    <w:p w:rsidR="00156688" w:rsidRPr="00156688" w:rsidRDefault="00A57A2F" w:rsidP="001566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5668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центральний контрагент.</w:t>
      </w:r>
    </w:p>
    <w:p w:rsidR="00156688" w:rsidRPr="00156688" w:rsidRDefault="00A57A2F" w:rsidP="001566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5668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Суб’єкти ринку мають право здійснювати торгівлю іноземною валютою виключно у випадках і в порядку, передбачених Положенням № 1.</w:t>
      </w:r>
    </w:p>
    <w:p w:rsidR="000B472B" w:rsidRPr="00156688" w:rsidRDefault="00A57A2F" w:rsidP="001566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668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Тобто, при подальшому продажу частини валютної виручки на міжбанківському валютному ринку, де курс іноземної валюти значно вище за офіційний курс Національного банку України, в результаті чого виникає позитивна різниця, яка перераховується на розрахунковий рахунок в національній валюті фізичної особи – підприємця, сума позитивної різниці включається до складу загального річного оподатковуваного доходу платника податків та відображається у річній податковій декларації про майновий стан і доходи.</w:t>
      </w:r>
    </w:p>
    <w:p w:rsidR="00156688" w:rsidRPr="00156688" w:rsidRDefault="00156688" w:rsidP="00156688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566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156688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1566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56688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1566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56688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1566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bookmarkEnd w:id="1"/>
    <w:p w:rsidR="00156688" w:rsidRPr="00156688" w:rsidRDefault="00156688" w:rsidP="00156688">
      <w:pPr>
        <w:rPr>
          <w:rStyle w:val="z-label"/>
          <w:rFonts w:ascii="Times New Roman" w:hAnsi="Times New Roman" w:cs="Times New Roman"/>
          <w:sz w:val="28"/>
          <w:szCs w:val="28"/>
        </w:rPr>
      </w:pPr>
    </w:p>
    <w:p w:rsidR="00156688" w:rsidRDefault="00156688" w:rsidP="001566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B5E75" w:rsidRDefault="008B5E75" w:rsidP="001566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B5E75" w:rsidRDefault="008B5E75" w:rsidP="001566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B5E75" w:rsidRDefault="008B5E75" w:rsidP="001566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B5E75" w:rsidRDefault="008B5E75" w:rsidP="001566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B5E75" w:rsidRDefault="008B5E75" w:rsidP="001566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B5E75" w:rsidRDefault="008B5E75" w:rsidP="001566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B5E75" w:rsidRDefault="008B5E75" w:rsidP="001566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B5E75" w:rsidRPr="008B5E75" w:rsidRDefault="008B5E75" w:rsidP="001566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56688" w:rsidRDefault="00156688" w:rsidP="001566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56688" w:rsidRDefault="00156688" w:rsidP="001566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56688" w:rsidRDefault="00156688" w:rsidP="001566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56688" w:rsidRDefault="00156688" w:rsidP="001566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56688" w:rsidRDefault="00156688" w:rsidP="001566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56688" w:rsidRDefault="00156688" w:rsidP="001566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56688" w:rsidRDefault="00156688" w:rsidP="001566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56688" w:rsidRDefault="00156688" w:rsidP="001566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56688" w:rsidRDefault="00156688" w:rsidP="001566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56688" w:rsidRPr="00156688" w:rsidRDefault="00156688" w:rsidP="001566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56688" w:rsidRPr="00D92C16" w:rsidRDefault="00156688" w:rsidP="001566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6688" w:rsidRPr="00EA716F" w:rsidRDefault="00156688" w:rsidP="0015668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156688" w:rsidRPr="00EA716F" w:rsidRDefault="00156688" w:rsidP="0015668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156688" w:rsidRPr="00F32254" w:rsidRDefault="00156688" w:rsidP="001566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6688" w:rsidRPr="00156688" w:rsidRDefault="00156688" w:rsidP="000B472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156688" w:rsidRPr="00156688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A2F"/>
    <w:rsid w:val="000B472B"/>
    <w:rsid w:val="001255AC"/>
    <w:rsid w:val="00156688"/>
    <w:rsid w:val="004A64BE"/>
    <w:rsid w:val="00751448"/>
    <w:rsid w:val="008B5E75"/>
    <w:rsid w:val="00A5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6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6688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156688"/>
  </w:style>
  <w:style w:type="character" w:styleId="a5">
    <w:name w:val="Hyperlink"/>
    <w:uiPriority w:val="99"/>
    <w:rsid w:val="0015668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6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6688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156688"/>
  </w:style>
  <w:style w:type="character" w:styleId="a5">
    <w:name w:val="Hyperlink"/>
    <w:uiPriority w:val="99"/>
    <w:rsid w:val="001566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2459</Words>
  <Characters>1402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2022-09-28T11:37:00Z</dcterms:created>
  <dcterms:modified xsi:type="dcterms:W3CDTF">2022-10-06T06:13:00Z</dcterms:modified>
</cp:coreProperties>
</file>